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OBRAZAC 22. Evidencija o provedbi Mjere 11, podmjera 11.1.</w:t>
      </w:r>
      <w:r>
        <w:rPr/>
        <w:br/>
      </w:r>
      <w:r>
        <w:rPr>
          <w:b/>
          <w:bCs/>
        </w:rPr>
        <w:t>Plaćanja za prijelaz na ekološke poljoprivredne prakse i metode (EKOP) i Intervencije 70.04., operacija  Prijelaz na ekološki uzgoj</w:t>
      </w:r>
    </w:p>
    <w:p>
      <w:pPr>
        <w:pStyle w:val="Normal"/>
        <w:jc w:val="center"/>
        <w:rPr>
          <w:b/>
          <w:b/>
          <w:bCs/>
          <w:i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(Obrazac evidencije korisnik dostavlja podružnici Agencije za plaćanja najkasnije do 31. prosinca 2024. godine)</w:t>
      </w:r>
      <w:bookmarkStart w:id="0" w:name="_Hlk125536287"/>
      <w:bookmarkEnd w:id="0"/>
    </w:p>
    <w:p>
      <w:pPr>
        <w:pStyle w:val="Normal"/>
        <w:rPr/>
      </w:pPr>
      <w:r>
        <w:rPr/>
      </w:r>
    </w:p>
    <w:tbl>
      <w:tblPr>
        <w:tblW w:w="10660" w:type="dxa"/>
        <w:jc w:val="center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10660"/>
      </w:tblGrid>
      <w:tr>
        <w:trPr/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EVIDENCIJA O PROVEDBI OBVEZA ZA PODMJERU 11.1. Plaćanja za prijelaz na ekološke poljoprivredne prakse i metode (EKOP) i operaciju Prijelaz na ekološki uzgoj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647" w:type="dxa"/>
        <w:jc w:val="center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3728"/>
        <w:gridCol w:w="2625"/>
        <w:gridCol w:w="3002"/>
        <w:gridCol w:w="1291"/>
      </w:tblGrid>
      <w:tr>
        <w:trPr/>
        <w:tc>
          <w:tcPr>
            <w:tcW w:w="10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DIO – OPĆI PODACI ZA PODMJERU 11.1. Plaćanja za prijelaz na ekološke poljoprivredne prakse i metode (EKOP) i operaciju Prijelaz na ekološki uzgoj</w:t>
            </w:r>
          </w:p>
        </w:tc>
      </w:tr>
      <w:tr>
        <w:trPr/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PG I ODGOVORNE OSOBE</w:t>
            </w:r>
          </w:p>
        </w:tc>
        <w:tc>
          <w:tcPr>
            <w:tcW w:w="6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OIB:</w:t>
            </w:r>
          </w:p>
        </w:tc>
        <w:tc>
          <w:tcPr>
            <w:tcW w:w="6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>
        <w:trPr/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SJEDIŠTE PG</w:t>
            </w:r>
          </w:p>
        </w:tc>
        <w:tc>
          <w:tcPr>
            <w:tcW w:w="6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GODINA ULASKA U SUSTAV POTPORE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GODINA ZA KOJU SE VODI EVIDENCIJA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800" w:type="dxa"/>
        <w:jc w:val="center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662"/>
        <w:gridCol w:w="2444"/>
        <w:gridCol w:w="2445"/>
        <w:gridCol w:w="2445"/>
        <w:gridCol w:w="2804"/>
      </w:tblGrid>
      <w:tr>
        <w:trPr/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DIO – POPIS ARKOD PARCELA ZA PODMJERU 11.1. Plaćanja za prijelaz na ekološke poljoprivredne prakse i metode (EKOP) i operaciju Prijelaz na ekološki uzgoj</w:t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površina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domaće ime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  <w:shd w:fill="00FFFF" w:val="clear"/>
              </w:rPr>
            </w:pPr>
            <w:r>
              <w:rPr>
                <w:rFonts w:ascii="Arial Narrow" w:hAnsi="Arial Narrow"/>
                <w:sz w:val="20"/>
                <w:szCs w:val="20"/>
                <w:shd w:fill="00FFFF" w:val="clear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774" w:type="dxa"/>
        <w:jc w:val="left"/>
        <w:tblInd w:w="-573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2451"/>
        <w:gridCol w:w="1338"/>
        <w:gridCol w:w="1196"/>
        <w:gridCol w:w="1538"/>
        <w:gridCol w:w="1319"/>
        <w:gridCol w:w="1673"/>
        <w:gridCol w:w="81"/>
        <w:gridCol w:w="1177"/>
      </w:tblGrid>
      <w:tr>
        <w:trPr/>
        <w:tc>
          <w:tcPr>
            <w:tcW w:w="10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DIO – PROVEDENE OBVEZE ZA PODMJERU 11.1. Plaćanja za prijelaz na ekološke poljoprivredne prakse i metode (EKOP) i operaciju Prijelaz na ekološki uzgoj</w:t>
            </w:r>
          </w:p>
        </w:tc>
      </w:tr>
      <w:tr>
        <w:trPr/>
        <w:tc>
          <w:tcPr>
            <w:tcW w:w="10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Gnojidba (evidentirati svaku primjenu gnojiva)</w:t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gnojiva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količina gnojiva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(kg/ha ili l/ha)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</w:t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Uporaba sredstva za zaštitu bilja (evidentirati svaku primjenu sredstava za zaštitu bilja)</w:t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početka i završetka</w:t>
              <w:br/>
              <w:t>tretiranja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količina primijenjenog SZB</w:t>
              <w:br/>
              <w:t>doza (kg/ha ili l/ha)</w:t>
              <w:br/>
              <w:t>ili koncentracija ( %)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sredstvo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 korištenja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</w:t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Agrotehničke mjere (evidentirati primjenu svake agrotehničke mjere kronološkim redom)</w:t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mjera/zahvat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Obveza držanja stoke na trajnom travnjaku: najmanje 0,5 UG/ha (najmanje 1 govedo/kopitar na 2 hektara ili 3 ovce/koze po hektaru travnjaka), osim na krškim pašnjacima 0,3 UG/ha (najmanje 1 govedo/kopitar na 3 hektara ili 2 ovce/koze po hektaru travnjaka). Prihvatljive životinje su goveda, kopitari, ovce i koze; životinje se moraju uzgajati u skladu s </w:t>
            </w:r>
            <w:r>
              <w:rPr>
                <w:rStyle w:val="Normaltextrun1"/>
                <w:sz w:val="20"/>
                <w:szCs w:val="20"/>
              </w:rPr>
              <w:t>Uredbom Europskog parlamenta i Vijeća (EU) 2018/848, Provedbenom uredbom Komisije (EU) 2021/464 i Provedbenom uredbom Komisije (EU) 2021/1165.</w:t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domaće ime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stoke koja se drži na parceli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vrste stoke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koliko UG</w:t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vremenski period držanja stoke na površini</w:t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373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1" w:customStyle="1">
    <w:name w:val="normaltextrun1"/>
    <w:basedOn w:val="DefaultParagraphFont"/>
    <w:qFormat/>
    <w:rsid w:val="003d3738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ilnaslova">
    <w:name w:val="Stil naslova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/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LibreOffice/7.0.0.3$Windows_X86_64 LibreOffice_project/8061b3e9204bef6b321a21033174034a5e2ea88e</Application>
  <Pages>4</Pages>
  <Words>325</Words>
  <Characters>1884</Characters>
  <CharactersWithSpaces>2219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2022-03-07T09:48:00Z</dcterms:created>
  <dc:creator>Marijana Nakić</dc:creator>
  <dc:description/>
  <dc:language>hr-HR</dc:language>
  <cp:lastModifiedBy/>
  <cp:lastPrinted>2024-01-15T09:44:22Z</cp:lastPrinted>
  <dcterms:modified xsi:type="dcterms:W3CDTF">2024-03-13T12:19:06Z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